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3D" w:rsidRDefault="00CF7AB1">
      <w:pPr>
        <w:pStyle w:val="Ttulo1"/>
        <w:jc w:val="center"/>
      </w:pPr>
      <w:r>
        <w:t>FORMULARIO DE PAGO</w:t>
      </w:r>
    </w:p>
    <w:p w:rsidR="00C0413D" w:rsidRDefault="00C0413D"/>
    <w:p w:rsidR="00C0413D" w:rsidRDefault="00CF7AB1">
      <w:r>
        <w:t xml:space="preserve">El pago de las tarifas correspondientes debe efectuarse con </w:t>
      </w:r>
      <w:r>
        <w:rPr>
          <w:rStyle w:val="Ninguno"/>
          <w:b/>
          <w:bCs/>
        </w:rPr>
        <w:t>antelación al proceso de evaluación</w:t>
      </w:r>
      <w:r>
        <w:t xml:space="preserve"> de cada fase. Es necesario enviar el </w:t>
      </w:r>
      <w:r>
        <w:rPr>
          <w:rStyle w:val="Ninguno"/>
          <w:b/>
          <w:bCs/>
        </w:rPr>
        <w:t>justificante de pago</w:t>
      </w:r>
      <w:r>
        <w:t xml:space="preserve"> junto con la documentación solicitada para una fase determinada.</w:t>
      </w:r>
    </w:p>
    <w:p w:rsidR="00C0413D" w:rsidRDefault="00CF7AB1">
      <w:r>
        <w:rPr>
          <w:rStyle w:val="Ninguno"/>
          <w:b/>
          <w:bCs/>
        </w:rPr>
        <w:t>Cuenta bancaria</w:t>
      </w:r>
      <w:r>
        <w:t xml:space="preserve"> para efectuar el ingreso: </w:t>
      </w:r>
      <w:r>
        <w:rPr>
          <w:rStyle w:val="Ninguno"/>
          <w:b/>
          <w:bCs/>
          <w:sz w:val="28"/>
          <w:szCs w:val="28"/>
        </w:rPr>
        <w:t>ES93-2100-1679-16-0200112663</w:t>
      </w:r>
    </w:p>
    <w:p w:rsidR="00C0413D" w:rsidRDefault="00CF7AB1">
      <w:pPr>
        <w:rPr>
          <w:rStyle w:val="Ninguno"/>
          <w:b/>
          <w:bCs/>
          <w:color w:val="FF0000"/>
          <w:u w:color="FF0000"/>
        </w:rPr>
      </w:pPr>
      <w:r>
        <w:rPr>
          <w:rStyle w:val="Ninguno"/>
          <w:b/>
          <w:bCs/>
          <w:color w:val="FF0000"/>
          <w:u w:color="FF0000"/>
        </w:rPr>
        <w:t>IMPORTANTE</w:t>
      </w:r>
    </w:p>
    <w:p w:rsidR="00C0413D" w:rsidRDefault="00CF7AB1">
      <w:pPr>
        <w:numPr>
          <w:ilvl w:val="0"/>
          <w:numId w:val="2"/>
        </w:numPr>
      </w:pPr>
      <w:r>
        <w:t xml:space="preserve">Efectuar el </w:t>
      </w:r>
      <w:r>
        <w:rPr>
          <w:rStyle w:val="Ninguno"/>
          <w:b/>
          <w:bCs/>
        </w:rPr>
        <w:t>ingreso</w:t>
      </w:r>
      <w:r>
        <w:t xml:space="preserve"> especificando:</w:t>
      </w:r>
    </w:p>
    <w:p w:rsidR="00C0413D" w:rsidRDefault="00CF7AB1">
      <w:pPr>
        <w:numPr>
          <w:ilvl w:val="1"/>
          <w:numId w:val="2"/>
        </w:numPr>
      </w:pPr>
      <w:r>
        <w:t>Nombre del Hospital, Centro de salud o relación de Centros de Salud adscritos a la  “Iniciativa conjunta de acreditación de CS–IHAN del departamento o áre</w:t>
      </w:r>
      <w:r>
        <w:t>a de salud.</w:t>
      </w:r>
    </w:p>
    <w:p w:rsidR="00C0413D" w:rsidRDefault="00CF7AB1">
      <w:pPr>
        <w:numPr>
          <w:ilvl w:val="1"/>
          <w:numId w:val="2"/>
        </w:numPr>
      </w:pPr>
      <w:r>
        <w:t>Fase a evaluar</w:t>
      </w:r>
    </w:p>
    <w:p w:rsidR="00C0413D" w:rsidRDefault="00CF7AB1">
      <w:pPr>
        <w:numPr>
          <w:ilvl w:val="0"/>
          <w:numId w:val="2"/>
        </w:numPr>
      </w:pPr>
      <w:r>
        <w:t xml:space="preserve">Enviar el </w:t>
      </w:r>
      <w:r>
        <w:rPr>
          <w:rStyle w:val="Ninguno"/>
          <w:b/>
          <w:bCs/>
        </w:rPr>
        <w:t>justificante de pago</w:t>
      </w:r>
      <w:r>
        <w:t xml:space="preserve"> bancario a </w:t>
      </w:r>
      <w:hyperlink r:id="rId7" w:history="1">
        <w:r>
          <w:rPr>
            <w:rStyle w:val="Hyperlink0"/>
          </w:rPr>
          <w:t>evaluaciones@ihan.es</w:t>
        </w:r>
      </w:hyperlink>
    </w:p>
    <w:p w:rsidR="00C0413D" w:rsidRDefault="00CF7AB1">
      <w:pPr>
        <w:numPr>
          <w:ilvl w:val="0"/>
          <w:numId w:val="2"/>
        </w:numPr>
      </w:pPr>
      <w:r>
        <w:t xml:space="preserve">Enviar el formulario con los </w:t>
      </w:r>
      <w:r>
        <w:rPr>
          <w:rStyle w:val="Ninguno"/>
          <w:b/>
          <w:bCs/>
        </w:rPr>
        <w:t>datos de facturación</w:t>
      </w:r>
      <w:r>
        <w:t xml:space="preserve"> a </w:t>
      </w:r>
      <w:hyperlink r:id="rId8" w:history="1">
        <w:r>
          <w:rPr>
            <w:rStyle w:val="Hyperlink0"/>
          </w:rPr>
          <w:t>evaluaciones@ihan.es</w:t>
        </w:r>
      </w:hyperlink>
    </w:p>
    <w:p w:rsidR="00C0413D" w:rsidRDefault="00CF7AB1">
      <w:pPr>
        <w:rPr>
          <w:rStyle w:val="Ninguno"/>
          <w:b/>
          <w:bCs/>
          <w:color w:val="002060"/>
          <w:u w:color="002060"/>
        </w:rPr>
      </w:pPr>
      <w:r>
        <w:rPr>
          <w:rStyle w:val="Ninguno"/>
          <w:b/>
          <w:bCs/>
          <w:color w:val="002060"/>
          <w:u w:color="002060"/>
        </w:rPr>
        <w:t>DATOS D</w:t>
      </w:r>
      <w:r>
        <w:rPr>
          <w:rStyle w:val="Ninguno"/>
          <w:b/>
          <w:bCs/>
          <w:color w:val="002060"/>
          <w:u w:color="002060"/>
        </w:rPr>
        <w:t>E FACTURACIÓN</w:t>
      </w:r>
    </w:p>
    <w:p w:rsidR="00C0413D" w:rsidRDefault="00CF7AB1">
      <w:r>
        <w:t>Nombre de la persona a quien se enviará la factura: ........................</w:t>
      </w:r>
    </w:p>
    <w:p w:rsidR="00C0413D" w:rsidRDefault="00CF7AB1">
      <w:r>
        <w:t>Entidad (hospital, centro de salud o “Iniciativa conjunta de acreditación de CS–IHAN del departamento o área de salud …”): ..........................................</w:t>
      </w:r>
      <w:r>
        <w:t>..</w:t>
      </w:r>
    </w:p>
    <w:p w:rsidR="00C0413D" w:rsidRDefault="00CF7AB1">
      <w:r>
        <w:t>Datos postales y de e-correo de la autoridad o persona a la que se enviará la factura:</w:t>
      </w:r>
    </w:p>
    <w:p w:rsidR="00C0413D" w:rsidRDefault="00CF7AB1">
      <w:r>
        <w:t>Ciudad: ....................</w:t>
      </w:r>
    </w:p>
    <w:p w:rsidR="00C0413D" w:rsidRDefault="00CF7AB1">
      <w:r>
        <w:t>Provincia: ......................</w:t>
      </w:r>
    </w:p>
    <w:p w:rsidR="00C0413D" w:rsidRDefault="00CF7AB1">
      <w:r>
        <w:t>Dirección: ............................</w:t>
      </w:r>
    </w:p>
    <w:p w:rsidR="00C0413D" w:rsidRDefault="00CF7AB1">
      <w:r>
        <w:t>Código postal: .........</w:t>
      </w:r>
    </w:p>
    <w:p w:rsidR="00C0413D" w:rsidRDefault="00CF7AB1">
      <w:r>
        <w:t>CIF: ..............</w:t>
      </w:r>
    </w:p>
    <w:p w:rsidR="00C0413D" w:rsidRDefault="00CF7AB1">
      <w:r>
        <w:t>Correo electrónico</w:t>
      </w:r>
      <w:r>
        <w:t>:      </w:t>
      </w:r>
    </w:p>
    <w:p w:rsidR="00C0413D" w:rsidRDefault="00CF7AB1">
      <w:pPr>
        <w:rPr>
          <w:rStyle w:val="Ninguno"/>
          <w:b/>
          <w:bCs/>
          <w:color w:val="002060"/>
          <w:u w:color="002060"/>
        </w:rPr>
      </w:pPr>
      <w:r>
        <w:rPr>
          <w:rStyle w:val="Ninguno"/>
          <w:b/>
          <w:bCs/>
          <w:color w:val="002060"/>
          <w:u w:color="002060"/>
        </w:rPr>
        <w:t>POLÍTICA DE CANCELACIONES</w:t>
      </w:r>
    </w:p>
    <w:p w:rsidR="00C0413D" w:rsidRDefault="00CF7AB1">
      <w:r>
        <w:t>La cancelación debe notificarse por escrito lo antes posible. No se efectuará ningún cargo adicional si la cancelación se notifica con 90 días de antelación. La IHAN se reserva el derecho de retener el 45% de la tasa si se</w:t>
      </w:r>
      <w:r>
        <w:t xml:space="preserve"> cancela a los 60-90 días; y del 65% de la tasa si se cancela con menos de 60 días.</w:t>
      </w:r>
    </w:p>
    <w:p w:rsidR="00C0413D" w:rsidRDefault="00CF7AB1">
      <w:pPr>
        <w:rPr>
          <w:rStyle w:val="Ninguno"/>
          <w:b/>
          <w:bCs/>
          <w:u w:color="002060"/>
        </w:rPr>
      </w:pPr>
      <w:r>
        <w:rPr>
          <w:rStyle w:val="Ninguno"/>
          <w:b/>
          <w:bCs/>
          <w:u w:color="002060"/>
        </w:rPr>
        <w:t>TARIFAS </w:t>
      </w:r>
    </w:p>
    <w:p w:rsidR="00C0413D" w:rsidRDefault="00CF7AB1">
      <w:pPr>
        <w:rPr>
          <w:rStyle w:val="Ninguno"/>
          <w:b/>
          <w:bCs/>
          <w:u w:color="002060"/>
        </w:rPr>
      </w:pPr>
      <w:r>
        <w:rPr>
          <w:rStyle w:val="Ninguno"/>
          <w:b/>
          <w:bCs/>
          <w:u w:color="002060"/>
        </w:rPr>
        <w:t>Las tarifas varían en función de si son menos de 6 centros de salud acreditados o a partir de 6. </w:t>
      </w:r>
    </w:p>
    <w:p w:rsidR="00C0413D" w:rsidRDefault="00CF7AB1">
      <w:pPr>
        <w:rPr>
          <w:rStyle w:val="Ninguno"/>
          <w:b/>
          <w:bCs/>
          <w:u w:val="single" w:color="002060"/>
        </w:rPr>
      </w:pPr>
      <w:r>
        <w:rPr>
          <w:rStyle w:val="Ninguno"/>
          <w:b/>
          <w:bCs/>
          <w:u w:val="single" w:color="002060"/>
        </w:rPr>
        <w:t>1. Coste unitario de acreditación por centro de salud (menos de 6</w:t>
      </w:r>
      <w:r>
        <w:rPr>
          <w:rStyle w:val="Ninguno"/>
          <w:b/>
          <w:bCs/>
          <w:u w:val="single" w:color="002060"/>
        </w:rPr>
        <w:t xml:space="preserve"> centros de salud acreditados)</w:t>
      </w:r>
      <w:r>
        <w:rPr>
          <w:rStyle w:val="Ninguno"/>
          <w:b/>
          <w:bCs/>
          <w:u w:color="002060"/>
        </w:rPr>
        <w:t>*</w:t>
      </w:r>
    </w:p>
    <w:p w:rsidR="00C0413D" w:rsidRDefault="00C0413D">
      <w:pPr>
        <w:rPr>
          <w:rStyle w:val="Ninguno"/>
          <w:b/>
          <w:bCs/>
          <w:u w:color="002060"/>
        </w:rPr>
      </w:pPr>
    </w:p>
    <w:p w:rsidR="00C0413D" w:rsidRDefault="00CF7AB1">
      <w:pPr>
        <w:jc w:val="both"/>
        <w:rPr>
          <w:rStyle w:val="Ninguno"/>
          <w:b/>
          <w:bCs/>
          <w:u w:color="002060"/>
        </w:rPr>
      </w:pPr>
      <w:r>
        <w:rPr>
          <w:rStyle w:val="Ninguno"/>
          <w:b/>
          <w:bCs/>
          <w:u w:color="002060"/>
        </w:rPr>
        <w:t>Esta tarifa se aplicará siempre que el número de centros sea menor de 6, por lo que el cálculo del coste total deberá hacerse multiplicando el número de centros por la tarifa unitaria.</w:t>
      </w:r>
    </w:p>
    <w:p w:rsidR="00C0413D" w:rsidRDefault="00CF7AB1">
      <w:pPr>
        <w:jc w:val="both"/>
        <w:rPr>
          <w:rStyle w:val="Ninguno"/>
          <w:b/>
          <w:bCs/>
          <w:u w:val="single" w:color="002060"/>
        </w:rPr>
      </w:pPr>
      <w:r>
        <w:rPr>
          <w:rStyle w:val="Ninguno"/>
          <w:b/>
          <w:bCs/>
          <w:u w:val="single" w:color="002060"/>
        </w:rPr>
        <w:t>2. Acreditació</w:t>
      </w:r>
      <w:r>
        <w:rPr>
          <w:rStyle w:val="Ninguno"/>
          <w:b/>
          <w:bCs/>
          <w:u w:val="single" w:color="002060"/>
        </w:rPr>
        <w:t>n conjunta (a partir de 6 centros de salud acreditados)</w:t>
      </w:r>
    </w:p>
    <w:p w:rsidR="00C0413D" w:rsidRDefault="00CF7AB1">
      <w:pPr>
        <w:jc w:val="both"/>
        <w:rPr>
          <w:rStyle w:val="Ninguno"/>
          <w:b/>
          <w:bCs/>
          <w:color w:val="002060"/>
          <w:u w:color="002060"/>
        </w:rPr>
      </w:pPr>
      <w:r>
        <w:rPr>
          <w:rStyle w:val="Ninguno"/>
          <w:b/>
          <w:bCs/>
          <w:u w:color="002060"/>
        </w:rPr>
        <w:t>Las tarifas reducidas por acreditación conjunta se empiezan a aplicar a partir de 6 centros. La acreditación conjunta de centros de salud, aumenta la eficacia de la iniciativa y aumenta la eficiencia</w:t>
      </w:r>
      <w:r w:rsidR="00C0413D" w:rsidRPr="00C0413D">
        <w:pict>
          <v:shapetype id="_x0000_t202" coordsize="21600,21600" o:spt="202" path="m,l,21600r21600,l21600,xe">
            <v:stroke joinstyle="miter"/>
            <v:path gradientshapeok="t" o:connecttype="rect"/>
          </v:shapetype>
          <v:shape id="_x0000_s1026" type="#_x0000_t202" style="position:absolute;left:0;text-align:left;margin-left:190.1pt;margin-top:107.2pt;width:198.5pt;height:34pt;z-index:251659264;visibility:visible;mso-wrap-distance-left:12pt;mso-wrap-distance-top:12pt;mso-wrap-distance-right:12pt;mso-wrap-distance-bottom:12pt;mso-position-horizontal-relative:page;mso-position-vertical-relative:page" filled="f" stroked="f" strokeweight=".8pt">
            <v:stroke joinstyle="round"/>
            <v:textbox>
              <w:txbxContent>
                <w:tbl>
                  <w:tblPr>
                    <w:tblStyle w:val="TableNormal"/>
                    <w:tblW w:w="6403" w:type="dxa"/>
                    <w:tblBorders>
                      <w:top w:val="single" w:sz="8" w:space="0" w:color="FFFFFF"/>
                      <w:left w:val="single" w:sz="8" w:space="0" w:color="FFFFFF"/>
                      <w:bottom w:val="single" w:sz="8" w:space="0" w:color="FFFFFF"/>
                      <w:right w:val="single" w:sz="8" w:space="0" w:color="FFFFFF"/>
                      <w:insideH w:val="single" w:sz="8" w:space="0" w:color="E27C2F"/>
                      <w:insideV w:val="single" w:sz="8" w:space="0" w:color="E27C2F"/>
                    </w:tblBorders>
                    <w:shd w:val="clear" w:color="auto" w:fill="CED7E7"/>
                    <w:tblLayout w:type="fixed"/>
                    <w:tblCellMar>
                      <w:top w:w="0" w:type="dxa"/>
                      <w:left w:w="0" w:type="dxa"/>
                      <w:bottom w:w="0" w:type="dxa"/>
                      <w:right w:w="0" w:type="dxa"/>
                    </w:tblCellMar>
                    <w:tblLook w:val="04A0"/>
                  </w:tblPr>
                  <w:tblGrid>
                    <w:gridCol w:w="1215"/>
                    <w:gridCol w:w="1215"/>
                    <w:gridCol w:w="972"/>
                    <w:gridCol w:w="1007"/>
                    <w:gridCol w:w="889"/>
                    <w:gridCol w:w="1105"/>
                  </w:tblGrid>
                  <w:tr w:rsidR="00C0413D">
                    <w:tblPrEx>
                      <w:tblCellMar>
                        <w:top w:w="0" w:type="dxa"/>
                        <w:left w:w="0" w:type="dxa"/>
                        <w:bottom w:w="0" w:type="dxa"/>
                        <w:right w:w="0" w:type="dxa"/>
                      </w:tblCellMar>
                    </w:tblPrEx>
                    <w:trPr>
                      <w:trHeight w:val="500"/>
                    </w:trPr>
                    <w:tc>
                      <w:tcPr>
                        <w:tcW w:w="12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b/>
                            <w:bCs/>
                          </w:rPr>
                          <w:t>Tarifas unitarias</w:t>
                        </w:r>
                      </w:p>
                    </w:tc>
                    <w:tc>
                      <w:tcPr>
                        <w:tcW w:w="12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b/>
                            <w:bCs/>
                          </w:rPr>
                          <w:t>Fase 1 D</w:t>
                        </w:r>
                      </w:p>
                    </w:tc>
                    <w:tc>
                      <w:tcPr>
                        <w:tcW w:w="97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Fase 2D</w:t>
                        </w:r>
                      </w:p>
                    </w:tc>
                    <w:tc>
                      <w:tcPr>
                        <w:tcW w:w="100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Fase 3D</w:t>
                        </w:r>
                      </w:p>
                    </w:tc>
                    <w:tc>
                      <w:tcPr>
                        <w:tcW w:w="88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Fase 4D</w:t>
                        </w:r>
                      </w:p>
                    </w:tc>
                    <w:tc>
                      <w:tcPr>
                        <w:tcW w:w="1105"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Total</w:t>
                        </w:r>
                      </w:p>
                    </w:tc>
                  </w:tr>
                  <w:tr w:rsidR="00C0413D">
                    <w:tblPrEx>
                      <w:tblCellMar>
                        <w:top w:w="0" w:type="dxa"/>
                        <w:left w:w="0" w:type="dxa"/>
                        <w:bottom w:w="0" w:type="dxa"/>
                        <w:right w:w="0" w:type="dxa"/>
                      </w:tblCellMar>
                    </w:tblPrEx>
                    <w:trPr>
                      <w:trHeight w:val="260"/>
                    </w:trPr>
                    <w:tc>
                      <w:tcPr>
                        <w:tcW w:w="1214" w:type="dxa"/>
                        <w:tcBorders>
                          <w:top w:val="single" w:sz="8" w:space="0" w:color="000000"/>
                          <w:left w:val="nil"/>
                          <w:bottom w:val="single" w:sz="8" w:space="0" w:color="000000"/>
                          <w:right w:val="nil"/>
                        </w:tcBorders>
                        <w:shd w:val="clear" w:color="auto" w:fill="78C0D4"/>
                        <w:tcMar>
                          <w:top w:w="80" w:type="dxa"/>
                          <w:left w:w="80" w:type="dxa"/>
                          <w:bottom w:w="80" w:type="dxa"/>
                          <w:right w:w="80" w:type="dxa"/>
                        </w:tcMar>
                      </w:tcPr>
                      <w:p w:rsidR="00C0413D" w:rsidRDefault="00C0413D"/>
                    </w:tc>
                    <w:tc>
                      <w:tcPr>
                        <w:tcW w:w="1214" w:type="dxa"/>
                        <w:tcBorders>
                          <w:top w:val="single" w:sz="8" w:space="0" w:color="000000"/>
                          <w:left w:val="nil"/>
                          <w:bottom w:val="single" w:sz="8" w:space="0" w:color="000000"/>
                          <w:right w:val="nil"/>
                        </w:tcBorders>
                        <w:shd w:val="clear" w:color="auto" w:fill="78C0D4"/>
                        <w:tcMar>
                          <w:top w:w="80" w:type="dxa"/>
                          <w:left w:w="80" w:type="dxa"/>
                          <w:bottom w:w="80" w:type="dxa"/>
                          <w:right w:w="80" w:type="dxa"/>
                        </w:tcMar>
                      </w:tcPr>
                      <w:p w:rsidR="00C0413D" w:rsidRDefault="00CF7AB1">
                        <w:pPr>
                          <w:spacing w:after="0" w:line="240" w:lineRule="auto"/>
                          <w:jc w:val="center"/>
                        </w:pPr>
                        <w:r>
                          <w:t>Gratuita</w:t>
                        </w:r>
                      </w:p>
                    </w:tc>
                    <w:tc>
                      <w:tcPr>
                        <w:tcW w:w="972" w:type="dxa"/>
                        <w:tcBorders>
                          <w:top w:val="single" w:sz="8" w:space="0" w:color="000000"/>
                          <w:left w:val="nil"/>
                          <w:bottom w:val="single" w:sz="8" w:space="0" w:color="000000"/>
                          <w:right w:val="nil"/>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1000 €</w:t>
                        </w:r>
                      </w:p>
                    </w:tc>
                    <w:tc>
                      <w:tcPr>
                        <w:tcW w:w="1007" w:type="dxa"/>
                        <w:tcBorders>
                          <w:top w:val="single" w:sz="8" w:space="0" w:color="000000"/>
                          <w:left w:val="nil"/>
                          <w:bottom w:val="single" w:sz="8" w:space="0" w:color="000000"/>
                          <w:right w:val="nil"/>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1400 €</w:t>
                        </w:r>
                      </w:p>
                    </w:tc>
                    <w:tc>
                      <w:tcPr>
                        <w:tcW w:w="889" w:type="dxa"/>
                        <w:tcBorders>
                          <w:top w:val="single" w:sz="8" w:space="0" w:color="000000"/>
                          <w:left w:val="nil"/>
                          <w:bottom w:val="single" w:sz="8" w:space="0" w:color="000000"/>
                          <w:right w:val="nil"/>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2300 €</w:t>
                        </w:r>
                      </w:p>
                    </w:tc>
                    <w:tc>
                      <w:tcPr>
                        <w:tcW w:w="1105" w:type="dxa"/>
                        <w:tcBorders>
                          <w:top w:val="single" w:sz="8" w:space="0" w:color="000000"/>
                          <w:left w:val="nil"/>
                          <w:bottom w:val="single" w:sz="8" w:space="0" w:color="000000"/>
                          <w:right w:val="single" w:sz="8" w:space="0" w:color="000000"/>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4700€</w:t>
                        </w:r>
                      </w:p>
                    </w:tc>
                  </w:tr>
                </w:tbl>
                <w:p w:rsidR="00C0413D" w:rsidRDefault="00C0413D"/>
              </w:txbxContent>
            </v:textbox>
            <w10:wrap type="topAndBottom" anchorx="page" anchory="page"/>
          </v:shape>
        </w:pict>
      </w:r>
      <w:r>
        <w:rPr>
          <w:rStyle w:val="Ninguno"/>
          <w:b/>
          <w:bCs/>
          <w:u w:color="002060"/>
        </w:rPr>
        <w:t xml:space="preserve"> ya que reduce los costes de formación y el trabajo conjunto permite crear subcomités que trabajen los diferentes aspectos. Sin embargo, no es posible </w:t>
      </w:r>
      <w:r>
        <w:rPr>
          <w:rStyle w:val="Ninguno"/>
          <w:b/>
          <w:bCs/>
          <w:u w:color="002060"/>
        </w:rPr>
        <w:t>aplicar reducción de tarifas si no se acreditan más de 5 centros a la vez. En algunas ocasiones puntuales se podrá solicitar una beca para la evaluación cuando sea imposible la acreditación conjunta de más de 5 centros), por lo que se ruega contactar con e</w:t>
      </w:r>
      <w:r>
        <w:rPr>
          <w:rStyle w:val="Ninguno"/>
          <w:b/>
          <w:bCs/>
          <w:u w:color="002060"/>
        </w:rPr>
        <w:t>l coordinador de la iniciativa en estos casos.</w:t>
      </w:r>
    </w:p>
    <w:tbl>
      <w:tblPr>
        <w:tblStyle w:val="TableNormal"/>
        <w:tblW w:w="6487" w:type="dxa"/>
        <w:tblInd w:w="108" w:type="dxa"/>
        <w:tblBorders>
          <w:top w:val="single" w:sz="8" w:space="0" w:color="FFFFFF"/>
          <w:left w:val="single" w:sz="8" w:space="0" w:color="FFFFFF"/>
          <w:bottom w:val="single" w:sz="8" w:space="0" w:color="FFFFFF"/>
          <w:right w:val="single" w:sz="8" w:space="0" w:color="FFFFFF"/>
          <w:insideH w:val="single" w:sz="8" w:space="0" w:color="E27C2F"/>
          <w:insideV w:val="single" w:sz="8" w:space="0" w:color="E27C2F"/>
        </w:tblBorders>
        <w:shd w:val="clear" w:color="auto" w:fill="CED7E7"/>
        <w:tblLayout w:type="fixed"/>
        <w:tblCellMar>
          <w:top w:w="0" w:type="dxa"/>
          <w:left w:w="0" w:type="dxa"/>
          <w:bottom w:w="0" w:type="dxa"/>
          <w:right w:w="0" w:type="dxa"/>
        </w:tblCellMar>
        <w:tblLook w:val="04A0"/>
      </w:tblPr>
      <w:tblGrid>
        <w:gridCol w:w="1526"/>
        <w:gridCol w:w="137"/>
        <w:gridCol w:w="855"/>
        <w:gridCol w:w="992"/>
        <w:gridCol w:w="793"/>
        <w:gridCol w:w="200"/>
        <w:gridCol w:w="992"/>
        <w:gridCol w:w="992"/>
      </w:tblGrid>
      <w:tr w:rsidR="00C0413D" w:rsidTr="006450DA">
        <w:tblPrEx>
          <w:tblCellMar>
            <w:top w:w="0" w:type="dxa"/>
            <w:left w:w="0" w:type="dxa"/>
            <w:bottom w:w="0" w:type="dxa"/>
            <w:right w:w="0" w:type="dxa"/>
          </w:tblCellMar>
        </w:tblPrEx>
        <w:trPr>
          <w:trHeight w:val="255"/>
        </w:trPr>
        <w:tc>
          <w:tcPr>
            <w:tcW w:w="6487" w:type="dxa"/>
            <w:gridSpan w:val="8"/>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C0413D" w:rsidRDefault="00CF7AB1">
            <w:pPr>
              <w:spacing w:after="0" w:line="240" w:lineRule="auto"/>
              <w:jc w:val="center"/>
            </w:pPr>
            <w:r>
              <w:rPr>
                <w:rStyle w:val="Ninguno"/>
                <w:b/>
                <w:bCs/>
              </w:rPr>
              <w:t>TARIFAS ACREDITACIÓN CENTROS DE SALUD</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pPr>
            <w:r>
              <w:rPr>
                <w:rStyle w:val="Ninguno"/>
                <w:b/>
                <w:bCs/>
              </w:rPr>
              <w:t>Nº CENTROS</w:t>
            </w:r>
          </w:p>
        </w:tc>
        <w:tc>
          <w:tcPr>
            <w:tcW w:w="992" w:type="dxa"/>
            <w:gridSpan w:val="2"/>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Fase 1D</w:t>
            </w:r>
          </w:p>
        </w:tc>
        <w:tc>
          <w:tcPr>
            <w:tcW w:w="99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Fase 2D</w:t>
            </w:r>
          </w:p>
        </w:tc>
        <w:tc>
          <w:tcPr>
            <w:tcW w:w="993" w:type="dxa"/>
            <w:gridSpan w:val="2"/>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Fase 3D</w:t>
            </w:r>
          </w:p>
        </w:tc>
        <w:tc>
          <w:tcPr>
            <w:tcW w:w="99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Fase 4D</w:t>
            </w:r>
          </w:p>
        </w:tc>
        <w:tc>
          <w:tcPr>
            <w:tcW w:w="99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Total</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pPr>
            <w:r>
              <w:rPr>
                <w:rStyle w:val="Ninguno"/>
                <w:b/>
                <w:bCs/>
              </w:rPr>
              <w:t>1*</w:t>
            </w:r>
          </w:p>
        </w:tc>
        <w:tc>
          <w:tcPr>
            <w:tcW w:w="992" w:type="dxa"/>
            <w:gridSpan w:val="2"/>
            <w:vMerge w:val="restart"/>
            <w:tcBorders>
              <w:top w:val="single" w:sz="8" w:space="0" w:color="000000"/>
              <w:left w:val="nil"/>
              <w:bottom w:val="single" w:sz="8" w:space="0" w:color="000000"/>
              <w:right w:val="nil"/>
            </w:tcBorders>
            <w:shd w:val="clear" w:color="auto" w:fill="auto"/>
            <w:tcMar>
              <w:top w:w="80" w:type="dxa"/>
              <w:left w:w="193" w:type="dxa"/>
              <w:bottom w:w="80" w:type="dxa"/>
              <w:right w:w="193" w:type="dxa"/>
            </w:tcMar>
            <w:vAlign w:val="center"/>
          </w:tcPr>
          <w:p w:rsidR="00C0413D" w:rsidRDefault="00CF7AB1">
            <w:pPr>
              <w:spacing w:after="0" w:line="240" w:lineRule="auto"/>
              <w:ind w:left="113" w:right="113"/>
              <w:jc w:val="center"/>
            </w:pPr>
            <w:r>
              <w:rPr>
                <w:rStyle w:val="Ninguno"/>
              </w:rPr>
              <w:t>Gratuita</w:t>
            </w:r>
          </w:p>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1000 €</w:t>
            </w:r>
          </w:p>
        </w:tc>
        <w:tc>
          <w:tcPr>
            <w:tcW w:w="993" w:type="dxa"/>
            <w:gridSpan w:val="2"/>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1400 €</w:t>
            </w:r>
          </w:p>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2300 €</w:t>
            </w:r>
          </w:p>
        </w:tc>
        <w:tc>
          <w:tcPr>
            <w:tcW w:w="992" w:type="dxa"/>
            <w:tcBorders>
              <w:top w:val="single" w:sz="8" w:space="0" w:color="000000"/>
              <w:left w:val="nil"/>
              <w:bottom w:val="single" w:sz="8" w:space="0" w:color="000000"/>
              <w:right w:val="single" w:sz="8" w:space="0" w:color="000000"/>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4700€</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pPr>
            <w:r>
              <w:rPr>
                <w:rStyle w:val="Ninguno"/>
                <w:b/>
                <w:bCs/>
              </w:rPr>
              <w:t>2*</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t>2</w:t>
            </w:r>
            <w:r>
              <w:rPr>
                <w:rStyle w:val="Ninguno"/>
              </w:rPr>
              <w:t>000 €</w:t>
            </w:r>
          </w:p>
        </w:tc>
        <w:tc>
          <w:tcPr>
            <w:tcW w:w="993" w:type="dxa"/>
            <w:gridSpan w:val="2"/>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2800 €</w:t>
            </w:r>
          </w:p>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4600 €</w:t>
            </w:r>
          </w:p>
        </w:tc>
        <w:tc>
          <w:tcPr>
            <w:tcW w:w="992" w:type="dxa"/>
            <w:tcBorders>
              <w:top w:val="single" w:sz="8" w:space="0" w:color="000000"/>
              <w:left w:val="nil"/>
              <w:bottom w:val="single" w:sz="8" w:space="0" w:color="000000"/>
              <w:right w:val="single" w:sz="8" w:space="0" w:color="000000"/>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9400  €</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pPr>
            <w:r>
              <w:rPr>
                <w:rStyle w:val="Ninguno"/>
                <w:b/>
                <w:bCs/>
              </w:rPr>
              <w:t>3*</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t xml:space="preserve">3000 </w:t>
            </w:r>
            <w:r>
              <w:rPr>
                <w:rStyle w:val="Ninguno"/>
              </w:rPr>
              <w:t>€</w:t>
            </w:r>
          </w:p>
        </w:tc>
        <w:tc>
          <w:tcPr>
            <w:tcW w:w="993" w:type="dxa"/>
            <w:gridSpan w:val="2"/>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4200 €</w:t>
            </w:r>
          </w:p>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6900 €</w:t>
            </w:r>
          </w:p>
        </w:tc>
        <w:tc>
          <w:tcPr>
            <w:tcW w:w="992" w:type="dxa"/>
            <w:tcBorders>
              <w:top w:val="single" w:sz="8" w:space="0" w:color="000000"/>
              <w:left w:val="nil"/>
              <w:bottom w:val="single" w:sz="8" w:space="0" w:color="000000"/>
              <w:right w:val="single" w:sz="8" w:space="0" w:color="000000"/>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14100€</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pPr>
            <w:r>
              <w:rPr>
                <w:rStyle w:val="Ninguno"/>
                <w:b/>
                <w:bCs/>
              </w:rPr>
              <w:t>4*</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t>4</w:t>
            </w:r>
            <w:r>
              <w:rPr>
                <w:rStyle w:val="Ninguno"/>
              </w:rPr>
              <w:t>000 €</w:t>
            </w:r>
          </w:p>
        </w:tc>
        <w:tc>
          <w:tcPr>
            <w:tcW w:w="993" w:type="dxa"/>
            <w:gridSpan w:val="2"/>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5600 €</w:t>
            </w:r>
          </w:p>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9200 €</w:t>
            </w:r>
          </w:p>
        </w:tc>
        <w:tc>
          <w:tcPr>
            <w:tcW w:w="992" w:type="dxa"/>
            <w:tcBorders>
              <w:top w:val="single" w:sz="8" w:space="0" w:color="000000"/>
              <w:left w:val="nil"/>
              <w:bottom w:val="single" w:sz="8" w:space="0" w:color="000000"/>
              <w:right w:val="single" w:sz="8" w:space="0" w:color="000000"/>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18800€</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pPr>
            <w:r>
              <w:rPr>
                <w:rStyle w:val="Ninguno"/>
                <w:b/>
                <w:bCs/>
              </w:rPr>
              <w:t>5*</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t>5</w:t>
            </w:r>
            <w:r>
              <w:rPr>
                <w:rStyle w:val="Ninguno"/>
              </w:rPr>
              <w:t>000 €</w:t>
            </w:r>
          </w:p>
        </w:tc>
        <w:tc>
          <w:tcPr>
            <w:tcW w:w="993" w:type="dxa"/>
            <w:gridSpan w:val="2"/>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7000 €</w:t>
            </w:r>
          </w:p>
        </w:tc>
        <w:tc>
          <w:tcPr>
            <w:tcW w:w="992" w:type="dxa"/>
            <w:tcBorders>
              <w:top w:val="single" w:sz="8" w:space="0" w:color="000000"/>
              <w:left w:val="nil"/>
              <w:bottom w:val="single" w:sz="8" w:space="0" w:color="000000"/>
              <w:right w:val="nil"/>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11500 €</w:t>
            </w:r>
          </w:p>
        </w:tc>
        <w:tc>
          <w:tcPr>
            <w:tcW w:w="992" w:type="dxa"/>
            <w:tcBorders>
              <w:top w:val="single" w:sz="8" w:space="0" w:color="000000"/>
              <w:left w:val="nil"/>
              <w:bottom w:val="single" w:sz="8" w:space="0" w:color="000000"/>
              <w:right w:val="single" w:sz="8" w:space="0" w:color="000000"/>
            </w:tcBorders>
            <w:shd w:val="clear" w:color="auto" w:fill="4BACC6"/>
            <w:tcMar>
              <w:top w:w="80" w:type="dxa"/>
              <w:left w:w="80" w:type="dxa"/>
              <w:bottom w:w="80" w:type="dxa"/>
              <w:right w:w="80" w:type="dxa"/>
            </w:tcMar>
          </w:tcPr>
          <w:p w:rsidR="00C0413D" w:rsidRDefault="00CF7AB1">
            <w:pPr>
              <w:spacing w:after="0" w:line="240" w:lineRule="auto"/>
              <w:jc w:val="center"/>
            </w:pPr>
            <w:r>
              <w:rPr>
                <w:rStyle w:val="Ninguno"/>
              </w:rPr>
              <w:t>23500€</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F79646"/>
            <w:tcMar>
              <w:top w:w="80" w:type="dxa"/>
              <w:left w:w="80" w:type="dxa"/>
              <w:bottom w:w="80" w:type="dxa"/>
              <w:right w:w="80" w:type="dxa"/>
            </w:tcMar>
          </w:tcPr>
          <w:p w:rsidR="00C0413D" w:rsidRDefault="00CF7AB1">
            <w:pPr>
              <w:spacing w:after="0" w:line="240" w:lineRule="auto"/>
            </w:pPr>
            <w:r>
              <w:rPr>
                <w:rStyle w:val="Ninguno"/>
                <w:b/>
                <w:bCs/>
              </w:rPr>
              <w:t>6</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F79646"/>
            <w:tcMar>
              <w:top w:w="80" w:type="dxa"/>
              <w:left w:w="80" w:type="dxa"/>
              <w:bottom w:w="80" w:type="dxa"/>
              <w:right w:w="80" w:type="dxa"/>
            </w:tcMar>
          </w:tcPr>
          <w:p w:rsidR="00C0413D" w:rsidRDefault="00CF7AB1">
            <w:pPr>
              <w:spacing w:after="0" w:line="240" w:lineRule="auto"/>
              <w:jc w:val="center"/>
            </w:pPr>
            <w:r>
              <w:rPr>
                <w:rStyle w:val="Ninguno"/>
              </w:rPr>
              <w:t>1100 €</w:t>
            </w:r>
          </w:p>
        </w:tc>
        <w:tc>
          <w:tcPr>
            <w:tcW w:w="993" w:type="dxa"/>
            <w:gridSpan w:val="2"/>
            <w:tcBorders>
              <w:top w:val="single" w:sz="8" w:space="0" w:color="000000"/>
              <w:left w:val="nil"/>
              <w:bottom w:val="single" w:sz="8" w:space="0" w:color="000000"/>
              <w:right w:val="nil"/>
            </w:tcBorders>
            <w:shd w:val="clear" w:color="auto" w:fill="F79646"/>
            <w:tcMar>
              <w:top w:w="80" w:type="dxa"/>
              <w:left w:w="80" w:type="dxa"/>
              <w:bottom w:w="80" w:type="dxa"/>
              <w:right w:w="80" w:type="dxa"/>
            </w:tcMar>
          </w:tcPr>
          <w:p w:rsidR="00C0413D" w:rsidRDefault="00CF7AB1">
            <w:pPr>
              <w:spacing w:after="0" w:line="240" w:lineRule="auto"/>
              <w:jc w:val="center"/>
            </w:pPr>
            <w:r>
              <w:rPr>
                <w:rStyle w:val="Ninguno"/>
              </w:rPr>
              <w:t>1500 €</w:t>
            </w:r>
          </w:p>
        </w:tc>
        <w:tc>
          <w:tcPr>
            <w:tcW w:w="992" w:type="dxa"/>
            <w:tcBorders>
              <w:top w:val="single" w:sz="8" w:space="0" w:color="000000"/>
              <w:left w:val="nil"/>
              <w:bottom w:val="single" w:sz="8" w:space="0" w:color="000000"/>
              <w:right w:val="nil"/>
            </w:tcBorders>
            <w:shd w:val="clear" w:color="auto" w:fill="F79646"/>
            <w:tcMar>
              <w:top w:w="80" w:type="dxa"/>
              <w:left w:w="80" w:type="dxa"/>
              <w:bottom w:w="80" w:type="dxa"/>
              <w:right w:w="80" w:type="dxa"/>
            </w:tcMar>
          </w:tcPr>
          <w:p w:rsidR="00C0413D" w:rsidRDefault="00CF7AB1">
            <w:pPr>
              <w:spacing w:after="0" w:line="240" w:lineRule="auto"/>
              <w:jc w:val="center"/>
            </w:pPr>
            <w:r>
              <w:rPr>
                <w:rStyle w:val="Ninguno"/>
              </w:rPr>
              <w:t>2900 €</w:t>
            </w:r>
          </w:p>
        </w:tc>
        <w:tc>
          <w:tcPr>
            <w:tcW w:w="992" w:type="dxa"/>
            <w:tcBorders>
              <w:top w:val="single" w:sz="8" w:space="0" w:color="000000"/>
              <w:left w:val="nil"/>
              <w:bottom w:val="single" w:sz="8" w:space="0" w:color="000000"/>
              <w:right w:val="single" w:sz="8" w:space="0" w:color="000000"/>
            </w:tcBorders>
            <w:shd w:val="clear" w:color="auto" w:fill="F79646"/>
            <w:tcMar>
              <w:top w:w="80" w:type="dxa"/>
              <w:left w:w="80" w:type="dxa"/>
              <w:bottom w:w="80" w:type="dxa"/>
              <w:right w:w="80" w:type="dxa"/>
            </w:tcMar>
          </w:tcPr>
          <w:p w:rsidR="00C0413D" w:rsidRDefault="00CF7AB1">
            <w:pPr>
              <w:spacing w:after="0" w:line="240" w:lineRule="auto"/>
              <w:jc w:val="center"/>
            </w:pPr>
            <w:r>
              <w:rPr>
                <w:rStyle w:val="Ninguno"/>
              </w:rPr>
              <w:t>5500 €</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pPr>
            <w:r>
              <w:rPr>
                <w:rStyle w:val="Ninguno"/>
                <w:b/>
                <w:bCs/>
              </w:rPr>
              <w:t>7</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1300 €</w:t>
            </w:r>
          </w:p>
        </w:tc>
        <w:tc>
          <w:tcPr>
            <w:tcW w:w="993" w:type="dxa"/>
            <w:gridSpan w:val="2"/>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1900 €</w:t>
            </w:r>
          </w:p>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3000 €</w:t>
            </w:r>
          </w:p>
        </w:tc>
        <w:tc>
          <w:tcPr>
            <w:tcW w:w="992" w:type="dxa"/>
            <w:tcBorders>
              <w:top w:val="single" w:sz="8" w:space="0" w:color="000000"/>
              <w:left w:val="nil"/>
              <w:bottom w:val="single" w:sz="8" w:space="0" w:color="000000"/>
              <w:right w:val="single" w:sz="8" w:space="0" w:color="000000"/>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6200 €</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pPr>
            <w:r>
              <w:rPr>
                <w:rStyle w:val="Ninguno"/>
                <w:b/>
                <w:bCs/>
              </w:rPr>
              <w:t>8</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1400 €</w:t>
            </w:r>
          </w:p>
        </w:tc>
        <w:tc>
          <w:tcPr>
            <w:tcW w:w="993" w:type="dxa"/>
            <w:gridSpan w:val="2"/>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2100 €</w:t>
            </w:r>
          </w:p>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3500 €</w:t>
            </w:r>
          </w:p>
        </w:tc>
        <w:tc>
          <w:tcPr>
            <w:tcW w:w="992" w:type="dxa"/>
            <w:tcBorders>
              <w:top w:val="single" w:sz="8" w:space="0" w:color="000000"/>
              <w:left w:val="nil"/>
              <w:bottom w:val="single" w:sz="8" w:space="0" w:color="000000"/>
              <w:right w:val="single" w:sz="8" w:space="0" w:color="000000"/>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7000 €</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pPr>
            <w:r>
              <w:rPr>
                <w:rStyle w:val="Ninguno"/>
                <w:b/>
                <w:bCs/>
              </w:rPr>
              <w:t>9</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1600 €</w:t>
            </w:r>
          </w:p>
        </w:tc>
        <w:tc>
          <w:tcPr>
            <w:tcW w:w="993" w:type="dxa"/>
            <w:gridSpan w:val="2"/>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2400 €</w:t>
            </w:r>
          </w:p>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3750 €</w:t>
            </w:r>
          </w:p>
        </w:tc>
        <w:tc>
          <w:tcPr>
            <w:tcW w:w="992" w:type="dxa"/>
            <w:tcBorders>
              <w:top w:val="single" w:sz="8" w:space="0" w:color="000000"/>
              <w:left w:val="nil"/>
              <w:bottom w:val="single" w:sz="8" w:space="0" w:color="000000"/>
              <w:right w:val="single" w:sz="8" w:space="0" w:color="000000"/>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7750 €</w:t>
            </w:r>
          </w:p>
        </w:tc>
      </w:tr>
      <w:tr w:rsidR="00C0413D" w:rsidTr="006450DA">
        <w:tblPrEx>
          <w:tblCellMar>
            <w:top w:w="0" w:type="dxa"/>
            <w:left w:w="0" w:type="dxa"/>
            <w:bottom w:w="0" w:type="dxa"/>
            <w:right w:w="0" w:type="dxa"/>
          </w:tblCellMar>
        </w:tblPrEx>
        <w:trPr>
          <w:trHeight w:val="260"/>
        </w:trPr>
        <w:tc>
          <w:tcPr>
            <w:tcW w:w="1526" w:type="dxa"/>
            <w:tcBorders>
              <w:top w:val="single" w:sz="8" w:space="0" w:color="000000"/>
              <w:left w:val="single" w:sz="8" w:space="0" w:color="000000"/>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pPr>
            <w:r>
              <w:rPr>
                <w:rStyle w:val="Ninguno"/>
                <w:b/>
                <w:bCs/>
              </w:rPr>
              <w:t>10</w:t>
            </w:r>
          </w:p>
        </w:tc>
        <w:tc>
          <w:tcPr>
            <w:tcW w:w="992" w:type="dxa"/>
            <w:gridSpan w:val="2"/>
            <w:vMerge/>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0413D" w:rsidRDefault="00C0413D"/>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1700 €</w:t>
            </w:r>
          </w:p>
        </w:tc>
        <w:tc>
          <w:tcPr>
            <w:tcW w:w="993" w:type="dxa"/>
            <w:gridSpan w:val="2"/>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2500 €</w:t>
            </w:r>
          </w:p>
        </w:tc>
        <w:tc>
          <w:tcPr>
            <w:tcW w:w="992" w:type="dxa"/>
            <w:tcBorders>
              <w:top w:val="single" w:sz="8" w:space="0" w:color="000000"/>
              <w:left w:val="nil"/>
              <w:bottom w:val="single" w:sz="8" w:space="0" w:color="000000"/>
              <w:right w:val="nil"/>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4300 €</w:t>
            </w:r>
          </w:p>
        </w:tc>
        <w:tc>
          <w:tcPr>
            <w:tcW w:w="992" w:type="dxa"/>
            <w:tcBorders>
              <w:top w:val="single" w:sz="8" w:space="0" w:color="000000"/>
              <w:left w:val="nil"/>
              <w:bottom w:val="single" w:sz="8" w:space="0" w:color="000000"/>
              <w:right w:val="single" w:sz="8" w:space="0" w:color="000000"/>
            </w:tcBorders>
            <w:shd w:val="clear" w:color="auto" w:fill="F9B074"/>
            <w:tcMar>
              <w:top w:w="80" w:type="dxa"/>
              <w:left w:w="80" w:type="dxa"/>
              <w:bottom w:w="80" w:type="dxa"/>
              <w:right w:w="80" w:type="dxa"/>
            </w:tcMar>
          </w:tcPr>
          <w:p w:rsidR="00C0413D" w:rsidRDefault="00CF7AB1">
            <w:pPr>
              <w:spacing w:after="0" w:line="240" w:lineRule="auto"/>
              <w:jc w:val="center"/>
            </w:pPr>
            <w:r>
              <w:rPr>
                <w:rStyle w:val="Ninguno"/>
              </w:rPr>
              <w:t>8500 €</w:t>
            </w:r>
          </w:p>
        </w:tc>
      </w:tr>
      <w:tr w:rsidR="00C0413D" w:rsidTr="006450DA">
        <w:tblPrEx>
          <w:tblBorders>
            <w:insideH w:val="single" w:sz="8" w:space="0" w:color="FFFFFF"/>
            <w:insideV w:val="single" w:sz="8" w:space="0" w:color="FFFFFF"/>
          </w:tblBorders>
          <w:tblCellMar>
            <w:top w:w="0" w:type="dxa"/>
            <w:left w:w="0" w:type="dxa"/>
            <w:bottom w:w="0" w:type="dxa"/>
            <w:right w:w="0" w:type="dxa"/>
          </w:tblCellMar>
        </w:tblPrEx>
        <w:trPr>
          <w:gridAfter w:val="3"/>
          <w:wAfter w:w="2184" w:type="dxa"/>
          <w:trHeight w:val="250"/>
        </w:trPr>
        <w:tc>
          <w:tcPr>
            <w:tcW w:w="43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TARIFAS HOSPITALES</w:t>
            </w:r>
          </w:p>
        </w:tc>
      </w:tr>
      <w:tr w:rsidR="00C0413D" w:rsidTr="006450DA">
        <w:tblPrEx>
          <w:tblBorders>
            <w:insideH w:val="single" w:sz="8" w:space="0" w:color="FFFFFF"/>
            <w:insideV w:val="single" w:sz="8" w:space="0" w:color="FFFFFF"/>
          </w:tblBorders>
          <w:tblCellMar>
            <w:top w:w="0" w:type="dxa"/>
            <w:left w:w="0" w:type="dxa"/>
            <w:bottom w:w="0" w:type="dxa"/>
            <w:right w:w="0" w:type="dxa"/>
          </w:tblCellMar>
        </w:tblPrEx>
        <w:trPr>
          <w:gridAfter w:val="3"/>
          <w:wAfter w:w="2184" w:type="dxa"/>
          <w:trHeight w:val="250"/>
        </w:trPr>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413D" w:rsidRDefault="00C0413D"/>
        </w:tc>
        <w:tc>
          <w:tcPr>
            <w:tcW w:w="26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413D" w:rsidRDefault="00CF7AB1">
            <w:pPr>
              <w:spacing w:after="0" w:line="240" w:lineRule="auto"/>
              <w:jc w:val="center"/>
            </w:pPr>
            <w:r>
              <w:rPr>
                <w:rStyle w:val="Ninguno"/>
                <w:b/>
                <w:bCs/>
              </w:rPr>
              <w:t>HOSPITALES</w:t>
            </w:r>
          </w:p>
        </w:tc>
      </w:tr>
      <w:tr w:rsidR="00C0413D" w:rsidTr="006450DA">
        <w:tblPrEx>
          <w:tblBorders>
            <w:insideH w:val="single" w:sz="8" w:space="0" w:color="FFFFFF"/>
            <w:insideV w:val="single" w:sz="8" w:space="0" w:color="FFFFFF"/>
          </w:tblBorders>
          <w:tblCellMar>
            <w:top w:w="0" w:type="dxa"/>
            <w:left w:w="0" w:type="dxa"/>
            <w:bottom w:w="0" w:type="dxa"/>
            <w:right w:w="0" w:type="dxa"/>
          </w:tblCellMar>
        </w:tblPrEx>
        <w:trPr>
          <w:gridAfter w:val="3"/>
          <w:wAfter w:w="2184" w:type="dxa"/>
          <w:trHeight w:val="250"/>
        </w:trPr>
        <w:tc>
          <w:tcPr>
            <w:tcW w:w="1663" w:type="dxa"/>
            <w:gridSpan w:val="2"/>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pPr>
            <w:r>
              <w:rPr>
                <w:rStyle w:val="Ninguno"/>
              </w:rPr>
              <w:t>Fase 1D</w:t>
            </w:r>
          </w:p>
        </w:tc>
        <w:tc>
          <w:tcPr>
            <w:tcW w:w="2640" w:type="dxa"/>
            <w:gridSpan w:val="3"/>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Gratuita</w:t>
            </w:r>
          </w:p>
        </w:tc>
      </w:tr>
      <w:tr w:rsidR="00C0413D" w:rsidTr="006450DA">
        <w:tblPrEx>
          <w:tblBorders>
            <w:insideH w:val="single" w:sz="8" w:space="0" w:color="FFFFFF"/>
            <w:insideV w:val="single" w:sz="8" w:space="0" w:color="FFFFFF"/>
          </w:tblBorders>
          <w:tblCellMar>
            <w:top w:w="0" w:type="dxa"/>
            <w:left w:w="0" w:type="dxa"/>
            <w:bottom w:w="0" w:type="dxa"/>
            <w:right w:w="0" w:type="dxa"/>
          </w:tblCellMar>
        </w:tblPrEx>
        <w:trPr>
          <w:gridAfter w:val="3"/>
          <w:wAfter w:w="2184" w:type="dxa"/>
          <w:trHeight w:val="250"/>
        </w:trPr>
        <w:tc>
          <w:tcPr>
            <w:tcW w:w="1663" w:type="dxa"/>
            <w:gridSpan w:val="2"/>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pPr>
            <w:r>
              <w:rPr>
                <w:rStyle w:val="Ninguno"/>
              </w:rPr>
              <w:t>Fase 2D</w:t>
            </w:r>
          </w:p>
        </w:tc>
        <w:tc>
          <w:tcPr>
            <w:tcW w:w="2640" w:type="dxa"/>
            <w:gridSpan w:val="3"/>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900 €</w:t>
            </w:r>
          </w:p>
        </w:tc>
      </w:tr>
      <w:tr w:rsidR="00C0413D" w:rsidTr="006450DA">
        <w:tblPrEx>
          <w:tblBorders>
            <w:insideH w:val="single" w:sz="8" w:space="0" w:color="FFFFFF"/>
            <w:insideV w:val="single" w:sz="8" w:space="0" w:color="FFFFFF"/>
          </w:tblBorders>
          <w:tblCellMar>
            <w:top w:w="0" w:type="dxa"/>
            <w:left w:w="0" w:type="dxa"/>
            <w:bottom w:w="0" w:type="dxa"/>
            <w:right w:w="0" w:type="dxa"/>
          </w:tblCellMar>
        </w:tblPrEx>
        <w:trPr>
          <w:gridAfter w:val="3"/>
          <w:wAfter w:w="2184" w:type="dxa"/>
          <w:trHeight w:val="250"/>
        </w:trPr>
        <w:tc>
          <w:tcPr>
            <w:tcW w:w="1663" w:type="dxa"/>
            <w:gridSpan w:val="2"/>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pPr>
            <w:r>
              <w:rPr>
                <w:rStyle w:val="Ninguno"/>
              </w:rPr>
              <w:t>Fase 3D</w:t>
            </w:r>
          </w:p>
        </w:tc>
        <w:tc>
          <w:tcPr>
            <w:tcW w:w="2640" w:type="dxa"/>
            <w:gridSpan w:val="3"/>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1600 €</w:t>
            </w:r>
          </w:p>
        </w:tc>
      </w:tr>
      <w:tr w:rsidR="00C0413D" w:rsidTr="006450DA">
        <w:tblPrEx>
          <w:tblBorders>
            <w:insideH w:val="single" w:sz="8" w:space="0" w:color="FFFFFF"/>
            <w:insideV w:val="single" w:sz="8" w:space="0" w:color="FFFFFF"/>
          </w:tblBorders>
          <w:tblCellMar>
            <w:top w:w="0" w:type="dxa"/>
            <w:left w:w="0" w:type="dxa"/>
            <w:bottom w:w="0" w:type="dxa"/>
            <w:right w:w="0" w:type="dxa"/>
          </w:tblCellMar>
        </w:tblPrEx>
        <w:trPr>
          <w:gridAfter w:val="3"/>
          <w:wAfter w:w="2184" w:type="dxa"/>
          <w:trHeight w:val="250"/>
        </w:trPr>
        <w:tc>
          <w:tcPr>
            <w:tcW w:w="1663" w:type="dxa"/>
            <w:gridSpan w:val="2"/>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pPr>
            <w:r>
              <w:rPr>
                <w:rStyle w:val="Ninguno"/>
              </w:rPr>
              <w:t>Fase 4D</w:t>
            </w:r>
          </w:p>
        </w:tc>
        <w:tc>
          <w:tcPr>
            <w:tcW w:w="2640" w:type="dxa"/>
            <w:gridSpan w:val="3"/>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4750 €</w:t>
            </w:r>
          </w:p>
        </w:tc>
      </w:tr>
      <w:tr w:rsidR="00C0413D" w:rsidTr="006450DA">
        <w:tblPrEx>
          <w:tblBorders>
            <w:insideH w:val="single" w:sz="8" w:space="0" w:color="FFFFFF"/>
            <w:insideV w:val="single" w:sz="8" w:space="0" w:color="FFFFFF"/>
          </w:tblBorders>
          <w:tblCellMar>
            <w:top w:w="0" w:type="dxa"/>
            <w:left w:w="0" w:type="dxa"/>
            <w:bottom w:w="0" w:type="dxa"/>
            <w:right w:w="0" w:type="dxa"/>
          </w:tblCellMar>
        </w:tblPrEx>
        <w:trPr>
          <w:gridAfter w:val="3"/>
          <w:wAfter w:w="2184" w:type="dxa"/>
          <w:trHeight w:val="490"/>
        </w:trPr>
        <w:tc>
          <w:tcPr>
            <w:tcW w:w="1663" w:type="dxa"/>
            <w:gridSpan w:val="2"/>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pPr>
            <w:r>
              <w:rPr>
                <w:rStyle w:val="Ninguno"/>
              </w:rPr>
              <w:t>Reevaluaciones</w:t>
            </w:r>
          </w:p>
        </w:tc>
        <w:tc>
          <w:tcPr>
            <w:tcW w:w="2640" w:type="dxa"/>
            <w:gridSpan w:val="3"/>
            <w:tcBorders>
              <w:top w:val="single" w:sz="4" w:space="0" w:color="000000"/>
              <w:left w:val="single" w:sz="4" w:space="0" w:color="000000"/>
              <w:bottom w:val="single" w:sz="4" w:space="0" w:color="000000"/>
              <w:right w:val="single" w:sz="4" w:space="0" w:color="000000"/>
            </w:tcBorders>
            <w:shd w:val="clear" w:color="auto" w:fill="78C0D4"/>
            <w:tcMar>
              <w:top w:w="80" w:type="dxa"/>
              <w:left w:w="80" w:type="dxa"/>
              <w:bottom w:w="80" w:type="dxa"/>
              <w:right w:w="80" w:type="dxa"/>
            </w:tcMar>
          </w:tcPr>
          <w:p w:rsidR="00C0413D" w:rsidRDefault="00CF7AB1">
            <w:pPr>
              <w:spacing w:after="0" w:line="240" w:lineRule="auto"/>
              <w:jc w:val="center"/>
            </w:pPr>
            <w:r>
              <w:rPr>
                <w:rStyle w:val="Ninguno"/>
              </w:rPr>
              <w:t>4750 €</w:t>
            </w:r>
          </w:p>
        </w:tc>
      </w:tr>
    </w:tbl>
    <w:p w:rsidR="00C0413D" w:rsidRDefault="00C0413D">
      <w:pPr>
        <w:widowControl w:val="0"/>
        <w:spacing w:line="240" w:lineRule="auto"/>
      </w:pPr>
    </w:p>
    <w:sectPr w:rsidR="00C0413D" w:rsidSect="00C0413D">
      <w:headerReference w:type="default" r:id="rId9"/>
      <w:footerReference w:type="default" r:id="rId10"/>
      <w:pgSz w:w="11900" w:h="16840"/>
      <w:pgMar w:top="993" w:right="1274" w:bottom="851"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AB1" w:rsidRDefault="00CF7AB1" w:rsidP="00C0413D">
      <w:pPr>
        <w:spacing w:after="0" w:line="240" w:lineRule="auto"/>
      </w:pPr>
      <w:r>
        <w:separator/>
      </w:r>
    </w:p>
  </w:endnote>
  <w:endnote w:type="continuationSeparator" w:id="1">
    <w:p w:rsidR="00CF7AB1" w:rsidRDefault="00CF7AB1" w:rsidP="00C04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3D" w:rsidRDefault="00C0413D">
    <w:pPr>
      <w:pStyle w:val="Cabeceraypi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AB1" w:rsidRDefault="00CF7AB1" w:rsidP="00C0413D">
      <w:pPr>
        <w:spacing w:after="0" w:line="240" w:lineRule="auto"/>
      </w:pPr>
      <w:r>
        <w:separator/>
      </w:r>
    </w:p>
  </w:footnote>
  <w:footnote w:type="continuationSeparator" w:id="1">
    <w:p w:rsidR="00CF7AB1" w:rsidRDefault="00CF7AB1" w:rsidP="00C04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3D" w:rsidRDefault="00C0413D">
    <w:pPr>
      <w:pStyle w:val="Cabeceraypi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925"/>
    <w:multiLevelType w:val="hybridMultilevel"/>
    <w:tmpl w:val="7E783E86"/>
    <w:numStyleLink w:val="Estiloimportado1"/>
  </w:abstractNum>
  <w:abstractNum w:abstractNumId="1">
    <w:nsid w:val="15882648"/>
    <w:multiLevelType w:val="hybridMultilevel"/>
    <w:tmpl w:val="7E783E86"/>
    <w:styleLink w:val="Estiloimportado1"/>
    <w:lvl w:ilvl="0" w:tplc="04F2FC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4E7EE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C0B0E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A48C8C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1205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2A39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440330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F0D19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202646">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413D"/>
    <w:rsid w:val="006450DA"/>
    <w:rsid w:val="00C0413D"/>
    <w:rsid w:val="00CF7A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413D"/>
    <w:pPr>
      <w:spacing w:after="200" w:line="276" w:lineRule="auto"/>
    </w:pPr>
    <w:rPr>
      <w:rFonts w:ascii="Calibri" w:eastAsia="Calibri" w:hAnsi="Calibri" w:cs="Calibri"/>
      <w:color w:val="000000"/>
      <w:sz w:val="22"/>
      <w:szCs w:val="22"/>
      <w:u w:color="000000"/>
      <w:lang w:val="es-ES_tradnl"/>
    </w:rPr>
  </w:style>
  <w:style w:type="paragraph" w:styleId="Ttulo1">
    <w:name w:val="heading 1"/>
    <w:next w:val="Normal"/>
    <w:rsid w:val="00C0413D"/>
    <w:pPr>
      <w:pBdr>
        <w:top w:val="single" w:sz="24" w:space="0" w:color="4F81BD"/>
        <w:left w:val="single" w:sz="24" w:space="0" w:color="4F81BD"/>
        <w:bottom w:val="single" w:sz="24" w:space="0" w:color="4F81BD"/>
        <w:right w:val="single" w:sz="24" w:space="0" w:color="4F81BD"/>
      </w:pBdr>
      <w:shd w:val="clear" w:color="auto" w:fill="4F81BD"/>
      <w:spacing w:before="200"/>
      <w:jc w:val="both"/>
      <w:outlineLvl w:val="0"/>
    </w:pPr>
    <w:rPr>
      <w:rFonts w:ascii="Arial" w:hAnsi="Arial" w:cs="Arial Unicode MS"/>
      <w:b/>
      <w:bCs/>
      <w:caps/>
      <w:color w:val="FFFFFF"/>
      <w:spacing w:val="15"/>
      <w:u w:color="FFFFF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0413D"/>
    <w:rPr>
      <w:u w:val="single"/>
    </w:rPr>
  </w:style>
  <w:style w:type="table" w:customStyle="1" w:styleId="TableNormal">
    <w:name w:val="Table Normal"/>
    <w:rsid w:val="00C0413D"/>
    <w:tblPr>
      <w:tblInd w:w="0" w:type="dxa"/>
      <w:tblCellMar>
        <w:top w:w="0" w:type="dxa"/>
        <w:left w:w="0" w:type="dxa"/>
        <w:bottom w:w="0" w:type="dxa"/>
        <w:right w:w="0" w:type="dxa"/>
      </w:tblCellMar>
    </w:tblPr>
  </w:style>
  <w:style w:type="paragraph" w:customStyle="1" w:styleId="Cabeceraypie">
    <w:name w:val="Cabecera y pie"/>
    <w:rsid w:val="00C0413D"/>
    <w:pPr>
      <w:tabs>
        <w:tab w:val="right" w:pos="9020"/>
      </w:tabs>
    </w:pPr>
    <w:rPr>
      <w:rFonts w:ascii="Helvetica" w:hAnsi="Helvetica" w:cs="Arial Unicode MS"/>
      <w:color w:val="000000"/>
      <w:sz w:val="24"/>
      <w:szCs w:val="24"/>
    </w:rPr>
  </w:style>
  <w:style w:type="character" w:customStyle="1" w:styleId="Ninguno">
    <w:name w:val="Ninguno"/>
    <w:rsid w:val="00C0413D"/>
    <w:rPr>
      <w:lang w:val="es-ES_tradnl"/>
    </w:rPr>
  </w:style>
  <w:style w:type="numbering" w:customStyle="1" w:styleId="Estiloimportado1">
    <w:name w:val="Estilo importado 1"/>
    <w:rsid w:val="00C0413D"/>
    <w:pPr>
      <w:numPr>
        <w:numId w:val="1"/>
      </w:numPr>
    </w:pPr>
  </w:style>
  <w:style w:type="character" w:customStyle="1" w:styleId="Hyperlink0">
    <w:name w:val="Hyperlink.0"/>
    <w:basedOn w:val="Ninguno"/>
    <w:rsid w:val="00C0413D"/>
    <w:rPr>
      <w:color w:val="0000FF"/>
      <w:u w:val="single" w:color="0000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valuaciones@ihan.es" TargetMode="External"/><Relationship Id="rId3" Type="http://schemas.openxmlformats.org/officeDocument/2006/relationships/settings" Target="settings.xml"/><Relationship Id="rId7" Type="http://schemas.openxmlformats.org/officeDocument/2006/relationships/hyperlink" Target="mailto:evaluaciones@iha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2774</Characters>
  <Application>Microsoft Office Word</Application>
  <DocSecurity>0</DocSecurity>
  <Lines>23</Lines>
  <Paragraphs>6</Paragraphs>
  <ScaleCrop>false</ScaleCrop>
  <Company>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YTA</cp:lastModifiedBy>
  <cp:revision>2</cp:revision>
  <dcterms:created xsi:type="dcterms:W3CDTF">2025-10-17T06:10:00Z</dcterms:created>
  <dcterms:modified xsi:type="dcterms:W3CDTF">2025-10-17T06:10:00Z</dcterms:modified>
</cp:coreProperties>
</file>